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4DF" w:rsidRDefault="009E74DF" w:rsidP="009E74DF">
      <w:pPr>
        <w:pStyle w:val="a6"/>
        <w:spacing w:after="0" w:line="276" w:lineRule="auto"/>
        <w:ind w:firstLine="0"/>
        <w:jc w:val="right"/>
        <w:rPr>
          <w:i/>
        </w:rPr>
      </w:pPr>
      <w:r>
        <w:rPr>
          <w:i/>
        </w:rPr>
        <w:t>Приложение №3 к Документации о закупке</w:t>
      </w:r>
    </w:p>
    <w:p w:rsidR="009E74DF" w:rsidRDefault="009E74DF" w:rsidP="009E74DF">
      <w:pPr>
        <w:pStyle w:val="a6"/>
        <w:spacing w:after="0" w:line="276" w:lineRule="auto"/>
        <w:ind w:firstLine="0"/>
        <w:jc w:val="center"/>
        <w:rPr>
          <w:i/>
        </w:rPr>
      </w:pPr>
    </w:p>
    <w:p w:rsidR="009E74DF" w:rsidRDefault="009E74DF" w:rsidP="009E74DF">
      <w:pPr>
        <w:pStyle w:val="a6"/>
        <w:spacing w:after="0" w:line="276" w:lineRule="auto"/>
        <w:ind w:firstLine="0"/>
        <w:jc w:val="right"/>
      </w:pPr>
    </w:p>
    <w:p w:rsidR="009E74DF" w:rsidRDefault="009E74DF" w:rsidP="009E74DF">
      <w:pPr>
        <w:pStyle w:val="a6"/>
        <w:spacing w:after="0" w:line="276" w:lineRule="auto"/>
        <w:ind w:firstLine="0"/>
        <w:jc w:val="right"/>
      </w:pPr>
    </w:p>
    <w:p w:rsidR="009E74DF" w:rsidRDefault="009E74DF" w:rsidP="009E74DF">
      <w:pPr>
        <w:pStyle w:val="a6"/>
        <w:spacing w:after="0" w:line="276" w:lineRule="auto"/>
        <w:ind w:firstLine="0"/>
        <w:jc w:val="center"/>
        <w:rPr>
          <w:b/>
        </w:rPr>
      </w:pPr>
      <w:r>
        <w:rPr>
          <w:b/>
        </w:rPr>
        <w:t>Критерии отбора и оценки заявок Участников закупки</w:t>
      </w:r>
    </w:p>
    <w:p w:rsidR="009E74DF" w:rsidRDefault="009E74DF" w:rsidP="009E74DF">
      <w:pPr>
        <w:pStyle w:val="a6"/>
        <w:spacing w:after="0" w:line="276" w:lineRule="auto"/>
        <w:ind w:firstLine="0"/>
        <w:jc w:val="right"/>
      </w:pPr>
    </w:p>
    <w:p w:rsidR="009E74DF" w:rsidRDefault="009E74DF" w:rsidP="009E74DF">
      <w:pPr>
        <w:pStyle w:val="a6"/>
        <w:numPr>
          <w:ilvl w:val="0"/>
          <w:numId w:val="4"/>
        </w:numPr>
        <w:spacing w:after="0" w:line="276" w:lineRule="auto"/>
        <w:rPr>
          <w:b/>
        </w:rPr>
      </w:pPr>
      <w:r>
        <w:rPr>
          <w:b/>
        </w:rPr>
        <w:t>Критерии отбора</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812"/>
      </w:tblGrid>
      <w:tr w:rsidR="009E74DF" w:rsidTr="00E333F5">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9E74DF" w:rsidRDefault="009E74DF">
            <w:pPr>
              <w:spacing w:line="256" w:lineRule="auto"/>
              <w:jc w:val="center"/>
              <w:rPr>
                <w:szCs w:val="20"/>
                <w:lang w:eastAsia="en-US"/>
              </w:rPr>
            </w:pPr>
          </w:p>
          <w:p w:rsidR="009E74DF" w:rsidRDefault="009E74DF">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240" w:after="120" w:line="256" w:lineRule="auto"/>
              <w:jc w:val="center"/>
              <w:rPr>
                <w:szCs w:val="20"/>
                <w:lang w:eastAsia="en-US"/>
              </w:rPr>
            </w:pPr>
            <w:r>
              <w:rPr>
                <w:b/>
                <w:szCs w:val="20"/>
                <w:lang w:eastAsia="en-US"/>
              </w:rPr>
              <w:t>Наименование критерия/подкритерия</w:t>
            </w:r>
          </w:p>
        </w:tc>
        <w:tc>
          <w:tcPr>
            <w:tcW w:w="5812"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line="256" w:lineRule="auto"/>
              <w:jc w:val="center"/>
              <w:rPr>
                <w:b/>
                <w:szCs w:val="20"/>
                <w:lang w:eastAsia="en-US"/>
              </w:rPr>
            </w:pPr>
            <w:r>
              <w:rPr>
                <w:b/>
                <w:szCs w:val="20"/>
                <w:lang w:eastAsia="en-US"/>
              </w:rPr>
              <w:t>Наименование оцениваемых сведений</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120" w:after="120" w:line="256" w:lineRule="auto"/>
              <w:rPr>
                <w:rFonts w:cs="Tahoma"/>
                <w:szCs w:val="20"/>
                <w:lang w:val="en-US" w:eastAsia="en-US"/>
              </w:rPr>
            </w:pP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9E74DF" w:rsidRDefault="009E74DF">
            <w:pPr>
              <w:spacing w:before="120" w:after="120" w:line="256" w:lineRule="auto"/>
              <w:rPr>
                <w:rFonts w:cs="Tahoma"/>
                <w:szCs w:val="20"/>
                <w:lang w:val="en-US" w:eastAsia="en-US"/>
              </w:rPr>
            </w:pP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Default="009E74DF">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9E74DF" w:rsidRDefault="009E74DF">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Документы, подтверждающие правоспособность Участника:</w:t>
            </w:r>
          </w:p>
          <w:p w:rsidR="009E74DF" w:rsidRPr="00E333F5" w:rsidRDefault="009E74DF">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9E74DF" w:rsidRPr="00E333F5" w:rsidRDefault="009E74DF">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Устав в действующей редакции со всеми изменениями и дополнениями (копия, заверенная Участником),</w:t>
            </w:r>
          </w:p>
          <w:p w:rsidR="009E74DF" w:rsidRPr="00E333F5" w:rsidRDefault="009E74DF">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E74DF" w:rsidRPr="00E333F5" w:rsidRDefault="009E74DF">
            <w:pPr>
              <w:spacing w:before="120" w:after="120" w:line="256" w:lineRule="auto"/>
              <w:rPr>
                <w:rFonts w:cs="Tahoma"/>
                <w:szCs w:val="20"/>
                <w:lang w:eastAsia="en-US"/>
              </w:rPr>
            </w:pPr>
            <w:r w:rsidRPr="00E333F5">
              <w:rPr>
                <w:rFonts w:cs="Tahoma"/>
                <w:szCs w:val="20"/>
                <w:lang w:eastAsia="en-US"/>
              </w:rPr>
              <w:t>•</w:t>
            </w:r>
            <w:r w:rsidRPr="00E333F5">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9E74DF" w:rsidRPr="00E333F5" w:rsidRDefault="009E74DF">
            <w:pPr>
              <w:spacing w:before="120" w:after="120" w:line="256" w:lineRule="auto"/>
              <w:rPr>
                <w:rFonts w:cs="Tahoma"/>
                <w:szCs w:val="20"/>
                <w:lang w:eastAsia="en-US"/>
              </w:rPr>
            </w:pP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9E74DF" w:rsidRDefault="009E74DF">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9E74DF" w:rsidRDefault="009E74DF">
            <w:pPr>
              <w:spacing w:before="120" w:after="120" w:line="256" w:lineRule="auto"/>
              <w:rPr>
                <w:rFonts w:cs="Tahoma"/>
                <w:szCs w:val="20"/>
                <w:lang w:val="en-US" w:eastAsia="en-US"/>
              </w:rPr>
            </w:pP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1.1.2.1</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lastRenderedPageBreak/>
              <w:t>1.1.2.2</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1.1.2.3</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1.1.2.4</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Справка о кадровых ресурсах.</w:t>
            </w:r>
          </w:p>
          <w:p w:rsidR="009E74DF" w:rsidRPr="00E333F5" w:rsidRDefault="009E74DF">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1.1.2.5</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 xml:space="preserve">Участник закупки-юридическое лицо, которое в течение двух лет до </w:t>
            </w:r>
            <w:r w:rsidRPr="00E333F5">
              <w:rPr>
                <w:rFonts w:cs="Tahoma"/>
                <w:szCs w:val="20"/>
                <w:lang w:eastAsia="en-US"/>
              </w:rPr>
              <w:lastRenderedPageBreak/>
              <w:t>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lastRenderedPageBreak/>
              <w:t>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proofErr w:type="spellStart"/>
            <w:r w:rsidRPr="00E333F5">
              <w:rPr>
                <w:rFonts w:cs="Tahoma"/>
                <w:szCs w:val="20"/>
                <w:lang w:eastAsia="en-US"/>
              </w:rPr>
              <w:t>Непроведение</w:t>
            </w:r>
            <w:proofErr w:type="spellEnd"/>
            <w:r w:rsidRPr="00E333F5">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9E74DF"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9E74DF" w:rsidRPr="009E74DF" w:rsidRDefault="009E74DF">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proofErr w:type="spellStart"/>
            <w:r w:rsidRPr="00E333F5">
              <w:rPr>
                <w:rFonts w:cs="Tahoma"/>
                <w:szCs w:val="20"/>
                <w:lang w:eastAsia="en-US"/>
              </w:rPr>
              <w:t>Неприостановление</w:t>
            </w:r>
            <w:proofErr w:type="spellEnd"/>
            <w:r w:rsidRPr="00E333F5">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hideMark/>
          </w:tcPr>
          <w:p w:rsidR="009E74DF" w:rsidRPr="00E333F5" w:rsidRDefault="009E74DF">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E333F5" w:rsidTr="00F25A8E">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1.1.6</w:t>
            </w:r>
          </w:p>
        </w:tc>
        <w:tc>
          <w:tcPr>
            <w:tcW w:w="3686" w:type="dxa"/>
            <w:hideMark/>
          </w:tcPr>
          <w:p w:rsidR="00E333F5" w:rsidRPr="000F77F9" w:rsidRDefault="00E333F5" w:rsidP="00E333F5">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hideMark/>
          </w:tcPr>
          <w:p w:rsidR="00E333F5" w:rsidRDefault="00E333F5" w:rsidP="00E333F5">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E333F5" w:rsidRDefault="00E333F5" w:rsidP="00E333F5">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333F5" w:rsidRPr="004F75B0" w:rsidRDefault="00E333F5" w:rsidP="00E333F5">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w:t>
            </w:r>
            <w:r w:rsidRPr="004F75B0">
              <w:rPr>
                <w:rFonts w:cs="Tahoma"/>
                <w:szCs w:val="20"/>
              </w:rPr>
              <w:lastRenderedPageBreak/>
              <w:t>размещения в ЕИС извещения о проведении закупки или нотариально засвидетельствованную копия такой справки,</w:t>
            </w:r>
          </w:p>
          <w:p w:rsidR="00E333F5" w:rsidRPr="000F77F9" w:rsidRDefault="00E333F5" w:rsidP="00E333F5">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lastRenderedPageBreak/>
              <w:t>1.1.7</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333F5">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333F5">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Сведения в реестре (-ах) недобросовестных поставщиков</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1.1.9</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Декларация о соответствии Участника закупки установленным требованиям</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333F5" w:rsidRDefault="00E333F5" w:rsidP="00E333F5">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E333F5" w:rsidRDefault="00E333F5" w:rsidP="00E333F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E333F5" w:rsidRDefault="00E333F5" w:rsidP="00E333F5">
            <w:pPr>
              <w:spacing w:before="120" w:after="120" w:line="256" w:lineRule="auto"/>
              <w:rPr>
                <w:rFonts w:cs="Tahoma"/>
                <w:szCs w:val="20"/>
                <w:lang w:val="en-US" w:eastAsia="en-US"/>
              </w:rPr>
            </w:pP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Документы (копии, заверенные участником), подтверждающие полномочия лица, подписавшего оферту</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lastRenderedPageBreak/>
              <w:t>1.2.2.2</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номенклатуры МТР, вида (перечня) работ или услуг</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срока поставки товаров, выполнения работ, оказания услуг</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1.2.2.4</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объема поставки, работ, услуг</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1.2.2.5</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содержание оферты в части гарантий качества МТР, работ и услуг, представленных Участником</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Pr="009E74DF" w:rsidRDefault="00E333F5" w:rsidP="00E333F5">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Информация и документы заявки (в том числе отсутствие разногласий к исходному проекту договора)</w:t>
            </w: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333F5" w:rsidRDefault="00E333F5" w:rsidP="00E333F5">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E333F5" w:rsidRPr="00E333F5" w:rsidRDefault="00E333F5" w:rsidP="00E333F5">
            <w:pPr>
              <w:spacing w:before="120" w:after="120" w:line="256" w:lineRule="auto"/>
              <w:rPr>
                <w:rFonts w:cs="Tahoma"/>
                <w:b/>
                <w:szCs w:val="20"/>
                <w:lang w:eastAsia="en-US"/>
              </w:rPr>
            </w:pPr>
            <w:r w:rsidRPr="00E333F5">
              <w:rPr>
                <w:rFonts w:cs="Tahoma"/>
                <w:b/>
                <w:szCs w:val="20"/>
                <w:lang w:eastAsia="en-US"/>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hideMark/>
          </w:tcPr>
          <w:p w:rsidR="00E333F5" w:rsidRPr="00E333F5" w:rsidRDefault="00E333F5" w:rsidP="00E333F5">
            <w:pPr>
              <w:spacing w:before="120" w:after="120" w:line="256" w:lineRule="auto"/>
              <w:rPr>
                <w:rFonts w:cs="Tahoma"/>
                <w:szCs w:val="20"/>
                <w:lang w:eastAsia="en-US"/>
              </w:rPr>
            </w:pPr>
          </w:p>
        </w:tc>
      </w:tr>
      <w:tr w:rsidR="00E333F5" w:rsidTr="00E333F5">
        <w:trPr>
          <w:trHeight w:val="210"/>
        </w:trPr>
        <w:tc>
          <w:tcPr>
            <w:tcW w:w="993" w:type="dxa"/>
            <w:tcBorders>
              <w:top w:val="single" w:sz="4" w:space="0" w:color="auto"/>
              <w:left w:val="single" w:sz="4" w:space="0" w:color="auto"/>
              <w:bottom w:val="single" w:sz="4" w:space="0" w:color="auto"/>
              <w:right w:val="single" w:sz="4" w:space="0" w:color="auto"/>
            </w:tcBorders>
            <w:hideMark/>
          </w:tcPr>
          <w:p w:rsidR="00E333F5" w:rsidRDefault="00E333F5" w:rsidP="00E333F5">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hideMark/>
          </w:tcPr>
          <w:p w:rsidR="00E333F5" w:rsidRPr="00E333F5" w:rsidRDefault="00E333F5" w:rsidP="00E333F5">
            <w:pPr>
              <w:spacing w:before="120" w:after="120" w:line="256" w:lineRule="auto"/>
              <w:rPr>
                <w:rFonts w:cs="Tahoma"/>
                <w:szCs w:val="20"/>
                <w:lang w:eastAsia="en-US"/>
              </w:rPr>
            </w:pPr>
            <w:r w:rsidRPr="00E333F5">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371DC9" w:rsidTr="00E333F5">
        <w:trPr>
          <w:trHeight w:val="210"/>
        </w:trPr>
        <w:tc>
          <w:tcPr>
            <w:tcW w:w="993" w:type="dxa"/>
            <w:tcBorders>
              <w:top w:val="single" w:sz="4" w:space="0" w:color="auto"/>
              <w:left w:val="single" w:sz="4" w:space="0" w:color="auto"/>
              <w:bottom w:val="single" w:sz="4" w:space="0" w:color="auto"/>
              <w:right w:val="single" w:sz="4" w:space="0" w:color="auto"/>
            </w:tcBorders>
          </w:tcPr>
          <w:p w:rsidR="00371DC9" w:rsidRPr="00371DC9" w:rsidRDefault="00371DC9" w:rsidP="00E333F5">
            <w:pPr>
              <w:spacing w:line="256" w:lineRule="auto"/>
              <w:rPr>
                <w:rFonts w:cs="Tahoma"/>
                <w:szCs w:val="20"/>
                <w:lang w:eastAsia="en-US"/>
              </w:rPr>
            </w:pPr>
            <w:r>
              <w:rPr>
                <w:rFonts w:cs="Tahoma"/>
                <w:szCs w:val="20"/>
                <w:lang w:eastAsia="en-US"/>
              </w:rPr>
              <w:t>1.3.2</w:t>
            </w:r>
          </w:p>
        </w:tc>
        <w:tc>
          <w:tcPr>
            <w:tcW w:w="3686" w:type="dxa"/>
            <w:tcBorders>
              <w:top w:val="single" w:sz="4" w:space="0" w:color="auto"/>
              <w:left w:val="single" w:sz="4" w:space="0" w:color="auto"/>
              <w:bottom w:val="single" w:sz="4" w:space="0" w:color="auto"/>
              <w:right w:val="single" w:sz="4" w:space="0" w:color="auto"/>
            </w:tcBorders>
          </w:tcPr>
          <w:p w:rsidR="00371DC9" w:rsidRPr="002174A5" w:rsidRDefault="003A0EC8" w:rsidP="00E333F5">
            <w:pPr>
              <w:spacing w:before="120" w:after="120" w:line="256" w:lineRule="auto"/>
              <w:rPr>
                <w:rFonts w:cs="Tahoma"/>
                <w:szCs w:val="20"/>
                <w:lang w:eastAsia="en-US"/>
              </w:rPr>
            </w:pPr>
            <w:r w:rsidRPr="002174A5">
              <w:rPr>
                <w:rFonts w:cs="Tahoma"/>
                <w:szCs w:val="20"/>
                <w:lang w:eastAsia="en-US"/>
              </w:rPr>
              <w:t>Соответствие участника требованиям к генеральному исполнителю (подрядчику)</w:t>
            </w:r>
          </w:p>
        </w:tc>
        <w:tc>
          <w:tcPr>
            <w:tcW w:w="5812" w:type="dxa"/>
            <w:tcBorders>
              <w:top w:val="single" w:sz="4" w:space="0" w:color="auto"/>
              <w:left w:val="single" w:sz="4" w:space="0" w:color="auto"/>
              <w:bottom w:val="single" w:sz="4" w:space="0" w:color="auto"/>
              <w:right w:val="single" w:sz="4" w:space="0" w:color="auto"/>
            </w:tcBorders>
          </w:tcPr>
          <w:p w:rsidR="00371DC9" w:rsidRPr="002174A5" w:rsidRDefault="003A0EC8" w:rsidP="00E333F5">
            <w:pPr>
              <w:spacing w:before="120" w:after="120" w:line="256" w:lineRule="auto"/>
              <w:rPr>
                <w:rFonts w:cs="Tahoma"/>
                <w:szCs w:val="20"/>
                <w:lang w:eastAsia="en-US"/>
              </w:rPr>
            </w:pPr>
            <w:r w:rsidRPr="002174A5">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174A5" w:rsidTr="00E333F5">
        <w:trPr>
          <w:trHeight w:val="210"/>
        </w:trPr>
        <w:tc>
          <w:tcPr>
            <w:tcW w:w="993" w:type="dxa"/>
            <w:tcBorders>
              <w:top w:val="single" w:sz="4" w:space="0" w:color="auto"/>
              <w:left w:val="single" w:sz="4" w:space="0" w:color="auto"/>
              <w:bottom w:val="single" w:sz="4" w:space="0" w:color="auto"/>
              <w:right w:val="single" w:sz="4" w:space="0" w:color="auto"/>
            </w:tcBorders>
          </w:tcPr>
          <w:p w:rsidR="002174A5" w:rsidRDefault="002174A5" w:rsidP="00E333F5">
            <w:pPr>
              <w:spacing w:line="256" w:lineRule="auto"/>
              <w:rPr>
                <w:rFonts w:cs="Tahoma"/>
                <w:szCs w:val="20"/>
                <w:lang w:eastAsia="en-US"/>
              </w:rPr>
            </w:pPr>
            <w:r>
              <w:rPr>
                <w:rFonts w:cs="Tahoma"/>
                <w:szCs w:val="20"/>
                <w:lang w:eastAsia="en-US"/>
              </w:rPr>
              <w:t>1.4</w:t>
            </w:r>
          </w:p>
        </w:tc>
        <w:tc>
          <w:tcPr>
            <w:tcW w:w="3686" w:type="dxa"/>
            <w:tcBorders>
              <w:top w:val="single" w:sz="4" w:space="0" w:color="auto"/>
              <w:left w:val="single" w:sz="4" w:space="0" w:color="auto"/>
              <w:bottom w:val="single" w:sz="4" w:space="0" w:color="auto"/>
              <w:right w:val="single" w:sz="4" w:space="0" w:color="auto"/>
            </w:tcBorders>
          </w:tcPr>
          <w:p w:rsidR="002174A5" w:rsidRPr="002174A5" w:rsidRDefault="002174A5" w:rsidP="00E333F5">
            <w:pPr>
              <w:spacing w:before="120" w:after="120" w:line="256" w:lineRule="auto"/>
              <w:rPr>
                <w:rFonts w:cs="Tahoma"/>
                <w:szCs w:val="20"/>
                <w:lang w:eastAsia="en-US"/>
              </w:rPr>
            </w:pPr>
            <w:r w:rsidRPr="002174A5">
              <w:rPr>
                <w:szCs w:val="20"/>
              </w:rPr>
              <w:t>Наличие у участника закупки действующей на момент подачи заявки лицензии на оказание услуг почтовой связи</w:t>
            </w:r>
          </w:p>
        </w:tc>
        <w:tc>
          <w:tcPr>
            <w:tcW w:w="5812" w:type="dxa"/>
            <w:tcBorders>
              <w:top w:val="single" w:sz="4" w:space="0" w:color="auto"/>
              <w:left w:val="single" w:sz="4" w:space="0" w:color="auto"/>
              <w:bottom w:val="single" w:sz="4" w:space="0" w:color="auto"/>
              <w:right w:val="single" w:sz="4" w:space="0" w:color="auto"/>
            </w:tcBorders>
          </w:tcPr>
          <w:p w:rsidR="002174A5" w:rsidRPr="002174A5" w:rsidRDefault="002174A5" w:rsidP="002174A5">
            <w:pPr>
              <w:autoSpaceDE w:val="0"/>
              <w:autoSpaceDN w:val="0"/>
              <w:spacing w:before="120" w:after="120" w:line="260" w:lineRule="atLeast"/>
              <w:rPr>
                <w:szCs w:val="20"/>
              </w:rPr>
            </w:pPr>
            <w:r w:rsidRPr="002174A5">
              <w:rPr>
                <w:szCs w:val="20"/>
              </w:rPr>
              <w:t>Документы, подтверждающие наличие лицензии на оказание услуг почтовой связи Участника закупки:</w:t>
            </w:r>
          </w:p>
          <w:p w:rsidR="002174A5" w:rsidRPr="000522D4" w:rsidRDefault="002174A5" w:rsidP="000522D4">
            <w:pPr>
              <w:pStyle w:val="a6"/>
              <w:numPr>
                <w:ilvl w:val="0"/>
                <w:numId w:val="6"/>
              </w:numPr>
              <w:spacing w:before="120" w:after="120" w:line="256" w:lineRule="auto"/>
              <w:rPr>
                <w:szCs w:val="20"/>
              </w:rPr>
            </w:pPr>
            <w:r w:rsidRPr="000522D4">
              <w:rPr>
                <w:szCs w:val="20"/>
              </w:rPr>
              <w:t>Запись в Реестре лицензий на осуществление услуг почтовой связи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hyperlink r:id="rId7" w:history="1">
              <w:r w:rsidRPr="000522D4">
                <w:rPr>
                  <w:rStyle w:val="af2"/>
                  <w:szCs w:val="20"/>
                </w:rPr>
                <w:t>https://rkn.gov.ru/</w:t>
              </w:r>
            </w:hyperlink>
            <w:r w:rsidRPr="000522D4">
              <w:rPr>
                <w:szCs w:val="20"/>
              </w:rPr>
              <w:t>)</w:t>
            </w:r>
          </w:p>
          <w:p w:rsidR="000522D4" w:rsidRPr="000522D4" w:rsidRDefault="000522D4" w:rsidP="000522D4">
            <w:pPr>
              <w:pStyle w:val="a6"/>
              <w:numPr>
                <w:ilvl w:val="0"/>
                <w:numId w:val="6"/>
              </w:numPr>
              <w:spacing w:before="120" w:after="120" w:line="256" w:lineRule="auto"/>
              <w:rPr>
                <w:rFonts w:cs="Tahoma"/>
                <w:szCs w:val="20"/>
              </w:rPr>
            </w:pPr>
            <w:bookmarkStart w:id="0" w:name="_GoBack"/>
            <w:bookmarkEnd w:id="0"/>
            <w:r w:rsidRPr="000522D4">
              <w:rPr>
                <w:rFonts w:cs="Tahoma"/>
                <w:szCs w:val="20"/>
              </w:rPr>
              <w:t>Выписка из реестра лицензий (типовая форма утверждена постановлением Правительства РФ от 29.12.2020 № 2343)</w:t>
            </w:r>
            <w:r w:rsidRPr="000522D4">
              <w:rPr>
                <w:rFonts w:cs="Tahoma"/>
                <w:szCs w:val="20"/>
                <w:shd w:val="clear" w:color="auto" w:fill="FFFFFF"/>
              </w:rPr>
              <w:t>, либо копия акта лицензирующего органа о принятом решении</w:t>
            </w:r>
          </w:p>
        </w:tc>
      </w:tr>
    </w:tbl>
    <w:p w:rsidR="009E74DF" w:rsidRPr="00E333F5" w:rsidRDefault="009E74DF" w:rsidP="009E74DF">
      <w:pPr>
        <w:spacing w:after="160" w:line="256" w:lineRule="auto"/>
      </w:pPr>
      <w:r w:rsidRPr="00E333F5">
        <w:br w:type="page"/>
      </w:r>
    </w:p>
    <w:p w:rsidR="009E74DF" w:rsidRDefault="009E74DF" w:rsidP="009E74DF">
      <w:pPr>
        <w:ind w:left="-993"/>
      </w:pPr>
    </w:p>
    <w:p w:rsidR="009E74DF" w:rsidRDefault="009E74DF" w:rsidP="009E74DF">
      <w:pPr>
        <w:pStyle w:val="a6"/>
        <w:numPr>
          <w:ilvl w:val="0"/>
          <w:numId w:val="4"/>
        </w:numPr>
        <w:spacing w:after="0" w:line="276" w:lineRule="auto"/>
        <w:jc w:val="left"/>
        <w:rPr>
          <w:b/>
        </w:rPr>
      </w:pPr>
      <w:r>
        <w:rPr>
          <w:b/>
        </w:rPr>
        <w:t xml:space="preserve"> Критерии оценки и весовые коэффициенты</w:t>
      </w:r>
    </w:p>
    <w:p w:rsidR="00C05BD0" w:rsidRDefault="00C05BD0" w:rsidP="00C05BD0">
      <w:pPr>
        <w:pStyle w:val="a6"/>
        <w:spacing w:after="0" w:line="276" w:lineRule="auto"/>
        <w:ind w:left="1440" w:firstLine="0"/>
        <w:jc w:val="left"/>
        <w:rPr>
          <w:b/>
        </w:rPr>
      </w:pPr>
    </w:p>
    <w:tbl>
      <w:tblPr>
        <w:tblW w:w="779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245"/>
        <w:gridCol w:w="1701"/>
      </w:tblGrid>
      <w:tr w:rsidR="00C05BD0" w:rsidTr="00C05BD0">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C05BD0" w:rsidRDefault="00C05BD0">
            <w:pPr>
              <w:spacing w:line="276" w:lineRule="auto"/>
              <w:jc w:val="center"/>
              <w:rPr>
                <w:lang w:eastAsia="en-US"/>
              </w:rPr>
            </w:pPr>
            <w:r>
              <w:rPr>
                <w:lang w:eastAsia="en-US"/>
              </w:rPr>
              <w:t>№</w:t>
            </w:r>
          </w:p>
          <w:p w:rsidR="00C05BD0" w:rsidRDefault="00C05BD0">
            <w:pPr>
              <w:spacing w:line="276" w:lineRule="auto"/>
              <w:jc w:val="center"/>
              <w:rPr>
                <w:lang w:eastAsia="en-US"/>
              </w:rPr>
            </w:pPr>
          </w:p>
        </w:tc>
        <w:tc>
          <w:tcPr>
            <w:tcW w:w="5245" w:type="dxa"/>
            <w:tcBorders>
              <w:top w:val="single" w:sz="4" w:space="0" w:color="auto"/>
              <w:left w:val="single" w:sz="4" w:space="0" w:color="auto"/>
              <w:bottom w:val="single" w:sz="4" w:space="0" w:color="auto"/>
              <w:right w:val="single" w:sz="4" w:space="0" w:color="auto"/>
            </w:tcBorders>
            <w:vAlign w:val="center"/>
          </w:tcPr>
          <w:p w:rsidR="00C05BD0" w:rsidRDefault="00C05BD0">
            <w:pPr>
              <w:spacing w:line="276" w:lineRule="auto"/>
              <w:jc w:val="center"/>
              <w:rPr>
                <w:lang w:eastAsia="en-US"/>
              </w:rPr>
            </w:pPr>
            <w:r>
              <w:rPr>
                <w:lang w:eastAsia="en-US"/>
              </w:rPr>
              <w:t>Критерий</w:t>
            </w:r>
          </w:p>
          <w:p w:rsidR="00C05BD0" w:rsidRDefault="00C05BD0">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C05BD0" w:rsidRDefault="00C05BD0">
            <w:pPr>
              <w:spacing w:line="276" w:lineRule="auto"/>
              <w:jc w:val="center"/>
              <w:rPr>
                <w:lang w:eastAsia="en-US"/>
              </w:rPr>
            </w:pPr>
            <w:r>
              <w:rPr>
                <w:lang w:eastAsia="en-US"/>
              </w:rPr>
              <w:t>Весовой коэффициент критерия</w:t>
            </w:r>
          </w:p>
          <w:p w:rsidR="00C05BD0" w:rsidRDefault="00C05BD0">
            <w:pPr>
              <w:spacing w:line="276" w:lineRule="auto"/>
              <w:jc w:val="center"/>
              <w:rPr>
                <w:lang w:eastAsia="en-US"/>
              </w:rPr>
            </w:pPr>
          </w:p>
        </w:tc>
      </w:tr>
      <w:tr w:rsidR="00C05BD0" w:rsidTr="00C05BD0">
        <w:trPr>
          <w:trHeight w:val="210"/>
        </w:trPr>
        <w:tc>
          <w:tcPr>
            <w:tcW w:w="851" w:type="dxa"/>
            <w:tcBorders>
              <w:top w:val="single" w:sz="4" w:space="0" w:color="auto"/>
              <w:left w:val="single" w:sz="4" w:space="0" w:color="auto"/>
              <w:bottom w:val="single" w:sz="4" w:space="0" w:color="auto"/>
              <w:right w:val="single" w:sz="4" w:space="0" w:color="auto"/>
            </w:tcBorders>
            <w:hideMark/>
          </w:tcPr>
          <w:p w:rsidR="00C05BD0" w:rsidRDefault="00C05BD0" w:rsidP="00C05BD0">
            <w:pPr>
              <w:spacing w:line="276" w:lineRule="auto"/>
              <w:rPr>
                <w:lang w:eastAsia="en-US"/>
              </w:rPr>
            </w:pPr>
            <w:r>
              <w:rPr>
                <w:lang w:val="en-US" w:eastAsia="en-US"/>
              </w:rPr>
              <w:t>1.1</w:t>
            </w:r>
          </w:p>
        </w:tc>
        <w:tc>
          <w:tcPr>
            <w:tcW w:w="5245" w:type="dxa"/>
            <w:tcBorders>
              <w:top w:val="single" w:sz="4" w:space="0" w:color="auto"/>
              <w:left w:val="single" w:sz="4" w:space="0" w:color="auto"/>
              <w:bottom w:val="single" w:sz="4" w:space="0" w:color="auto"/>
              <w:right w:val="single" w:sz="4" w:space="0" w:color="auto"/>
            </w:tcBorders>
          </w:tcPr>
          <w:p w:rsidR="00C05BD0" w:rsidRDefault="00C05BD0" w:rsidP="00C05BD0">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C05BD0" w:rsidRDefault="00C05BD0" w:rsidP="00C05BD0">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C05BD0" w:rsidRDefault="00C05BD0" w:rsidP="00C05BD0">
            <w:pPr>
              <w:spacing w:line="276" w:lineRule="auto"/>
              <w:jc w:val="center"/>
              <w:rPr>
                <w:lang w:eastAsia="en-US"/>
              </w:rPr>
            </w:pPr>
            <w:r>
              <w:rPr>
                <w:lang w:val="en-US" w:eastAsia="en-US"/>
              </w:rPr>
              <w:t>0,8</w:t>
            </w:r>
          </w:p>
        </w:tc>
      </w:tr>
      <w:tr w:rsidR="00C05BD0" w:rsidTr="00C05BD0">
        <w:trPr>
          <w:trHeight w:val="210"/>
        </w:trPr>
        <w:tc>
          <w:tcPr>
            <w:tcW w:w="851" w:type="dxa"/>
            <w:tcBorders>
              <w:top w:val="single" w:sz="4" w:space="0" w:color="auto"/>
              <w:left w:val="single" w:sz="4" w:space="0" w:color="auto"/>
              <w:bottom w:val="single" w:sz="4" w:space="0" w:color="auto"/>
              <w:right w:val="single" w:sz="4" w:space="0" w:color="auto"/>
            </w:tcBorders>
            <w:hideMark/>
          </w:tcPr>
          <w:p w:rsidR="00C05BD0" w:rsidRPr="009E74DF" w:rsidRDefault="00C05BD0" w:rsidP="00C05BD0">
            <w:pPr>
              <w:spacing w:line="276" w:lineRule="auto"/>
              <w:rPr>
                <w:lang w:val="en-US" w:eastAsia="en-US"/>
              </w:rPr>
            </w:pPr>
            <w:r>
              <w:rPr>
                <w:lang w:val="en-US" w:eastAsia="en-US"/>
              </w:rPr>
              <w:t>1.2</w:t>
            </w:r>
          </w:p>
        </w:tc>
        <w:tc>
          <w:tcPr>
            <w:tcW w:w="5245" w:type="dxa"/>
            <w:tcBorders>
              <w:top w:val="single" w:sz="4" w:space="0" w:color="auto"/>
              <w:left w:val="single" w:sz="4" w:space="0" w:color="auto"/>
              <w:bottom w:val="single" w:sz="4" w:space="0" w:color="auto"/>
              <w:right w:val="single" w:sz="4" w:space="0" w:color="auto"/>
            </w:tcBorders>
          </w:tcPr>
          <w:p w:rsidR="00C05BD0" w:rsidRPr="009E74DF" w:rsidRDefault="00C05BD0" w:rsidP="00C05BD0">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C05BD0" w:rsidRDefault="00C05BD0" w:rsidP="00C05BD0">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C05BD0" w:rsidRPr="009E74DF" w:rsidRDefault="00C05BD0" w:rsidP="00C05BD0">
            <w:pPr>
              <w:spacing w:line="276" w:lineRule="auto"/>
              <w:jc w:val="center"/>
              <w:rPr>
                <w:lang w:val="en-US" w:eastAsia="en-US"/>
              </w:rPr>
            </w:pPr>
            <w:r>
              <w:rPr>
                <w:lang w:val="en-US" w:eastAsia="en-US"/>
              </w:rPr>
              <w:t>0,2</w:t>
            </w:r>
          </w:p>
        </w:tc>
      </w:tr>
    </w:tbl>
    <w:p w:rsidR="009E74DF" w:rsidRDefault="009E74DF" w:rsidP="009E74DF">
      <w:pPr>
        <w:ind w:left="-993"/>
        <w:rPr>
          <w:lang w:val="en-US"/>
        </w:rPr>
      </w:pPr>
    </w:p>
    <w:p w:rsidR="009E74DF" w:rsidRDefault="009E74DF" w:rsidP="009E74DF">
      <w:pPr>
        <w:pStyle w:val="aa"/>
        <w:rPr>
          <w:sz w:val="16"/>
          <w:szCs w:val="16"/>
        </w:rPr>
      </w:pPr>
    </w:p>
    <w:p w:rsidR="009E74DF" w:rsidRDefault="009E74DF" w:rsidP="009E74DF">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9E74DF" w:rsidRDefault="009E74DF" w:rsidP="009E74DF">
      <w:pPr>
        <w:pStyle w:val="a"/>
        <w:numPr>
          <w:ilvl w:val="0"/>
          <w:numId w:val="0"/>
        </w:numPr>
        <w:tabs>
          <w:tab w:val="left" w:pos="708"/>
        </w:tabs>
        <w:spacing w:line="240" w:lineRule="auto"/>
        <w:ind w:firstLine="708"/>
        <w:rPr>
          <w:rFonts w:ascii="Tahoma" w:hAnsi="Tahoma" w:cs="Tahoma"/>
          <w:sz w:val="20"/>
          <w:lang w:val="ru-RU"/>
        </w:rPr>
      </w:pPr>
    </w:p>
    <w:p w:rsidR="009E74DF" w:rsidRDefault="009E74DF" w:rsidP="009E74DF">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9E74DF" w:rsidRDefault="009E74DF" w:rsidP="009E74DF">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9E74DF" w:rsidRDefault="009E74DF" w:rsidP="009E74DF">
      <w:pPr>
        <w:pStyle w:val="a"/>
        <w:numPr>
          <w:ilvl w:val="0"/>
          <w:numId w:val="0"/>
        </w:numPr>
        <w:tabs>
          <w:tab w:val="left" w:pos="708"/>
        </w:tabs>
        <w:spacing w:line="240" w:lineRule="auto"/>
        <w:rPr>
          <w:rFonts w:ascii="Tahoma" w:hAnsi="Tahoma" w:cs="Tahoma"/>
          <w:b/>
          <w:sz w:val="20"/>
          <w:lang w:val="ru-RU"/>
        </w:rPr>
      </w:pPr>
    </w:p>
    <w:p w:rsidR="009E74DF" w:rsidRDefault="00C05BD0" w:rsidP="009E74DF">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По </w:t>
      </w:r>
      <w:r w:rsidR="009E74DF">
        <w:rPr>
          <w:rFonts w:ascii="Tahoma" w:hAnsi="Tahoma" w:cs="Tahoma"/>
          <w:sz w:val="20"/>
          <w:lang w:val="ru-RU"/>
        </w:rPr>
        <w:t>критерию «Стоимость предложения» оценка производится в соответствии со следующей методикой:</w:t>
      </w:r>
    </w:p>
    <w:p w:rsidR="009E74DF" w:rsidRDefault="009E74DF" w:rsidP="009E74DF">
      <w:pPr>
        <w:pStyle w:val="a"/>
        <w:numPr>
          <w:ilvl w:val="0"/>
          <w:numId w:val="0"/>
        </w:numPr>
        <w:tabs>
          <w:tab w:val="left" w:pos="708"/>
        </w:tabs>
        <w:spacing w:line="240" w:lineRule="auto"/>
        <w:rPr>
          <w:rFonts w:ascii="Tahoma" w:hAnsi="Tahoma" w:cs="Tahoma"/>
          <w:sz w:val="20"/>
          <w:lang w:val="ru-RU"/>
        </w:rPr>
      </w:pPr>
    </w:p>
    <w:p w:rsidR="009E74DF" w:rsidRDefault="009E74DF" w:rsidP="009E74DF">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9E74DF" w:rsidRDefault="009E74DF" w:rsidP="009E74DF">
      <w:pPr>
        <w:pStyle w:val="a"/>
        <w:numPr>
          <w:ilvl w:val="0"/>
          <w:numId w:val="0"/>
        </w:numPr>
        <w:tabs>
          <w:tab w:val="left" w:pos="708"/>
        </w:tabs>
        <w:spacing w:line="240" w:lineRule="auto"/>
        <w:rPr>
          <w:rFonts w:ascii="Tahoma" w:hAnsi="Tahoma" w:cs="Tahoma"/>
          <w:sz w:val="20"/>
        </w:rPr>
      </w:pPr>
    </w:p>
    <w:p w:rsidR="009E74DF" w:rsidRDefault="009E74DF" w:rsidP="009E74DF">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9E74DF" w:rsidRDefault="009E74DF" w:rsidP="009E74DF">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9E74DF" w:rsidRDefault="009E74DF" w:rsidP="009E74DF">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9E74DF" w:rsidRDefault="009E74DF" w:rsidP="009E74DF">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9E74DF" w:rsidRDefault="009E74DF" w:rsidP="009E74DF">
      <w:pPr>
        <w:pStyle w:val="a"/>
        <w:numPr>
          <w:ilvl w:val="0"/>
          <w:numId w:val="0"/>
        </w:numPr>
        <w:tabs>
          <w:tab w:val="left" w:pos="708"/>
        </w:tabs>
        <w:spacing w:line="240" w:lineRule="auto"/>
        <w:rPr>
          <w:rFonts w:ascii="Tahoma" w:hAnsi="Tahoma" w:cs="Tahoma"/>
          <w:sz w:val="20"/>
        </w:rPr>
      </w:pPr>
    </w:p>
    <w:p w:rsidR="009E74DF" w:rsidRDefault="009E74DF" w:rsidP="009E74DF">
      <w:pPr>
        <w:ind w:firstLine="708"/>
        <w:rPr>
          <w:rFonts w:cs="Tahoma"/>
        </w:rPr>
      </w:pPr>
      <w:r>
        <w:rPr>
          <w:rFonts w:cs="Tahoma"/>
        </w:rPr>
        <w:t>Балл</w:t>
      </w:r>
      <w:r w:rsidR="00C05BD0">
        <w:rPr>
          <w:rFonts w:cs="Tahoma"/>
        </w:rPr>
        <w:t xml:space="preserve">ьная оценка каждой заявки по </w:t>
      </w:r>
      <w:r>
        <w:rPr>
          <w:rFonts w:cs="Tahoma"/>
        </w:rPr>
        <w:t>критерию «Стоимость предложения» определяется по следующей формуле:</w:t>
      </w:r>
    </w:p>
    <w:p w:rsidR="009E74DF" w:rsidRDefault="009E74DF" w:rsidP="009E74DF">
      <w:pPr>
        <w:rPr>
          <w:rFonts w:cs="Tahoma"/>
        </w:rPr>
      </w:pPr>
    </w:p>
    <w:p w:rsidR="009E74DF" w:rsidRDefault="009E74DF" w:rsidP="009E74DF">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E74DF" w:rsidRDefault="009E74DF" w:rsidP="009E74DF">
      <w:pPr>
        <w:rPr>
          <w:rFonts w:cs="Tahoma"/>
        </w:rPr>
      </w:pPr>
    </w:p>
    <w:p w:rsidR="009E74DF" w:rsidRDefault="009E74DF" w:rsidP="009E74DF">
      <w:pPr>
        <w:rPr>
          <w:rFonts w:cs="Tahoma"/>
        </w:rPr>
      </w:pPr>
      <w:r>
        <w:rPr>
          <w:rFonts w:cs="Tahoma"/>
        </w:rPr>
        <w:t>К</w:t>
      </w:r>
      <w:proofErr w:type="gramStart"/>
      <w:r>
        <w:rPr>
          <w:rFonts w:cs="Tahoma"/>
        </w:rPr>
        <w:t>1  –</w:t>
      </w:r>
      <w:proofErr w:type="gramEnd"/>
      <w:r>
        <w:rPr>
          <w:rFonts w:cs="Tahoma"/>
        </w:rPr>
        <w:t xml:space="preserve"> баллы, присуждаемые </w:t>
      </w:r>
      <w:proofErr w:type="spellStart"/>
      <w:r>
        <w:rPr>
          <w:rFonts w:cs="Tahoma"/>
          <w:lang w:val="en-US"/>
        </w:rPr>
        <w:t>i</w:t>
      </w:r>
      <w:proofErr w:type="spellEnd"/>
      <w:r>
        <w:rPr>
          <w:rFonts w:cs="Tahoma"/>
        </w:rPr>
        <w:t>-му участнику;</w:t>
      </w:r>
    </w:p>
    <w:p w:rsidR="009E74DF" w:rsidRDefault="00EC014E" w:rsidP="009E74DF">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9E74DF">
        <w:rPr>
          <w:rFonts w:cs="Tahoma"/>
        </w:rPr>
        <w:t xml:space="preserve"> – минимальная дисконтированная стоимость заявки, предложенная Участниками;</w:t>
      </w:r>
    </w:p>
    <w:p w:rsidR="009E74DF" w:rsidRDefault="00EC014E" w:rsidP="009E74DF">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9E74DF">
        <w:rPr>
          <w:rFonts w:cs="Tahoma"/>
        </w:rPr>
        <w:t xml:space="preserve">     – дисконтированная стоимость заявки </w:t>
      </w:r>
      <w:proofErr w:type="spellStart"/>
      <w:r w:rsidR="009E74DF">
        <w:rPr>
          <w:rFonts w:cs="Tahoma"/>
          <w:lang w:val="en-US"/>
        </w:rPr>
        <w:t>i</w:t>
      </w:r>
      <w:proofErr w:type="spellEnd"/>
      <w:r w:rsidR="009E74DF">
        <w:rPr>
          <w:rFonts w:cs="Tahoma"/>
        </w:rPr>
        <w:t>-го участника;</w:t>
      </w:r>
    </w:p>
    <w:p w:rsidR="009E74DF" w:rsidRDefault="009E74DF" w:rsidP="009E74DF">
      <w:pPr>
        <w:rPr>
          <w:rFonts w:cs="Tahoma"/>
        </w:rPr>
      </w:pPr>
      <w:proofErr w:type="spellStart"/>
      <w:r>
        <w:rPr>
          <w:rFonts w:cs="Tahoma"/>
          <w:lang w:val="en-US"/>
        </w:rPr>
        <w:lastRenderedPageBreak/>
        <w:t>i</w:t>
      </w:r>
      <w:proofErr w:type="spellEnd"/>
      <w:r>
        <w:rPr>
          <w:rFonts w:cs="Tahoma"/>
        </w:rPr>
        <w:t xml:space="preserve"> – </w:t>
      </w:r>
      <w:proofErr w:type="gramStart"/>
      <w:r>
        <w:rPr>
          <w:rFonts w:cs="Tahoma"/>
        </w:rPr>
        <w:t>участник</w:t>
      </w:r>
      <w:proofErr w:type="gramEnd"/>
      <w:r>
        <w:rPr>
          <w:rFonts w:cs="Tahoma"/>
        </w:rPr>
        <w:t xml:space="preserve"> закупки.</w:t>
      </w:r>
    </w:p>
    <w:p w:rsidR="009E74DF" w:rsidRDefault="009E74DF" w:rsidP="009E74DF">
      <w:pPr>
        <w:rPr>
          <w:rFonts w:cs="Tahoma"/>
        </w:rPr>
      </w:pPr>
    </w:p>
    <w:p w:rsidR="009E74DF" w:rsidRDefault="009E74DF" w:rsidP="009E74DF">
      <w:pPr>
        <w:ind w:firstLine="708"/>
        <w:rPr>
          <w:rFonts w:cs="Tahoma"/>
        </w:rPr>
      </w:pPr>
      <w:r>
        <w:rPr>
          <w:rFonts w:cs="Tahoma"/>
        </w:rPr>
        <w:t>Значения баллов, полученные по данной формуле, округляются до четырех знаков после запятой.</w:t>
      </w:r>
    </w:p>
    <w:p w:rsidR="009E74DF" w:rsidRDefault="009E74DF" w:rsidP="009E74DF">
      <w:pPr>
        <w:pStyle w:val="a"/>
        <w:numPr>
          <w:ilvl w:val="0"/>
          <w:numId w:val="0"/>
        </w:numPr>
        <w:tabs>
          <w:tab w:val="left" w:pos="708"/>
        </w:tabs>
        <w:spacing w:line="240" w:lineRule="auto"/>
        <w:rPr>
          <w:rFonts w:ascii="Tahoma" w:hAnsi="Tahoma" w:cs="Tahoma"/>
          <w:b/>
          <w:sz w:val="20"/>
          <w:lang w:val="ru-RU"/>
        </w:rPr>
      </w:pPr>
    </w:p>
    <w:p w:rsidR="009E74DF" w:rsidRDefault="009E74DF" w:rsidP="009E74DF">
      <w:pPr>
        <w:pStyle w:val="a"/>
        <w:numPr>
          <w:ilvl w:val="0"/>
          <w:numId w:val="0"/>
        </w:numPr>
        <w:tabs>
          <w:tab w:val="left" w:pos="708"/>
        </w:tabs>
        <w:spacing w:line="240" w:lineRule="auto"/>
        <w:rPr>
          <w:rFonts w:ascii="Tahoma" w:hAnsi="Tahoma" w:cs="Tahoma"/>
          <w:sz w:val="20"/>
        </w:rPr>
      </w:pPr>
    </w:p>
    <w:p w:rsidR="009E74DF" w:rsidRDefault="00C05BD0" w:rsidP="009E74DF">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Значения баллов для </w:t>
      </w:r>
      <w:r w:rsidR="009E74DF">
        <w:rPr>
          <w:rFonts w:ascii="Tahoma" w:hAnsi="Tahoma" w:cs="Tahoma"/>
          <w:sz w:val="20"/>
        </w:rPr>
        <w:t xml:space="preserve">критерия «Условия оплаты» </w:t>
      </w:r>
      <w:r w:rsidR="009E74DF">
        <w:rPr>
          <w:rFonts w:ascii="Tahoma" w:hAnsi="Tahoma" w:cs="Tahoma"/>
          <w:sz w:val="20"/>
          <w:lang w:val="ru-RU"/>
        </w:rPr>
        <w:t>определяются</w:t>
      </w:r>
      <w:r w:rsidR="009E74DF">
        <w:rPr>
          <w:rFonts w:ascii="Tahoma" w:hAnsi="Tahoma" w:cs="Tahoma"/>
          <w:sz w:val="20"/>
        </w:rPr>
        <w:t xml:space="preserve"> по </w:t>
      </w:r>
      <w:proofErr w:type="spellStart"/>
      <w:r w:rsidR="009E74DF">
        <w:rPr>
          <w:rFonts w:ascii="Tahoma" w:hAnsi="Tahoma" w:cs="Tahoma"/>
          <w:sz w:val="20"/>
        </w:rPr>
        <w:t>четырехбал</w:t>
      </w:r>
      <w:r w:rsidR="009E74DF">
        <w:rPr>
          <w:rFonts w:ascii="Tahoma" w:hAnsi="Tahoma" w:cs="Tahoma"/>
          <w:sz w:val="20"/>
          <w:lang w:val="ru-RU"/>
        </w:rPr>
        <w:t>л</w:t>
      </w:r>
      <w:r w:rsidR="009E74DF">
        <w:rPr>
          <w:rFonts w:ascii="Tahoma" w:hAnsi="Tahoma" w:cs="Tahoma"/>
          <w:sz w:val="20"/>
        </w:rPr>
        <w:t>ьной</w:t>
      </w:r>
      <w:proofErr w:type="spellEnd"/>
      <w:r w:rsidR="009E74DF">
        <w:rPr>
          <w:rFonts w:ascii="Tahoma" w:hAnsi="Tahoma" w:cs="Tahoma"/>
          <w:sz w:val="20"/>
        </w:rPr>
        <w:t xml:space="preserve"> шкале в зависимости от степени соответствия </w:t>
      </w:r>
      <w:r w:rsidR="009E74DF">
        <w:rPr>
          <w:rFonts w:ascii="Tahoma" w:hAnsi="Tahoma" w:cs="Tahoma"/>
          <w:sz w:val="20"/>
          <w:lang w:val="ru-RU"/>
        </w:rPr>
        <w:t>заявки</w:t>
      </w:r>
      <w:r w:rsidR="009E74DF">
        <w:rPr>
          <w:rFonts w:ascii="Tahoma" w:hAnsi="Tahoma" w:cs="Tahoma"/>
          <w:sz w:val="20"/>
        </w:rPr>
        <w:t xml:space="preserve"> </w:t>
      </w:r>
      <w:r w:rsidR="009E74DF">
        <w:rPr>
          <w:rFonts w:ascii="Tahoma" w:hAnsi="Tahoma" w:cs="Tahoma"/>
          <w:sz w:val="20"/>
          <w:lang w:val="ru-RU"/>
        </w:rPr>
        <w:t xml:space="preserve">Участника </w:t>
      </w:r>
      <w:r w:rsidR="009E74DF">
        <w:rPr>
          <w:rFonts w:ascii="Tahoma" w:hAnsi="Tahoma" w:cs="Tahoma"/>
          <w:sz w:val="20"/>
        </w:rPr>
        <w:t xml:space="preserve">по данному критерию требованиям </w:t>
      </w:r>
      <w:r w:rsidR="009E74DF">
        <w:rPr>
          <w:rFonts w:ascii="Tahoma" w:hAnsi="Tahoma" w:cs="Tahoma"/>
          <w:sz w:val="20"/>
          <w:lang w:val="ru-RU"/>
        </w:rPr>
        <w:t>з</w:t>
      </w:r>
      <w:proofErr w:type="spellStart"/>
      <w:r w:rsidR="009E74DF">
        <w:rPr>
          <w:rFonts w:ascii="Tahoma" w:hAnsi="Tahoma" w:cs="Tahoma"/>
          <w:sz w:val="20"/>
        </w:rPr>
        <w:t>акупочной</w:t>
      </w:r>
      <w:proofErr w:type="spellEnd"/>
      <w:r w:rsidR="009E74DF">
        <w:rPr>
          <w:rFonts w:ascii="Tahoma" w:hAnsi="Tahoma" w:cs="Tahoma"/>
          <w:sz w:val="20"/>
        </w:rPr>
        <w:t xml:space="preserve"> документации в соответствии со следующей шкалой:</w:t>
      </w:r>
    </w:p>
    <w:p w:rsidR="009E74DF" w:rsidRDefault="009E74DF" w:rsidP="009E74DF">
      <w:pPr>
        <w:spacing w:line="276" w:lineRule="auto"/>
        <w:jc w:val="center"/>
        <w:rPr>
          <w:rFonts w:cs="Tahoma"/>
          <w:b/>
          <w:color w:val="000000"/>
        </w:rPr>
      </w:pPr>
    </w:p>
    <w:p w:rsidR="009E74DF" w:rsidRDefault="00C05BD0" w:rsidP="009E74DF">
      <w:pPr>
        <w:jc w:val="center"/>
        <w:rPr>
          <w:rFonts w:eastAsia="Calibri" w:cs="Tahoma"/>
          <w:lang w:eastAsia="en-US"/>
        </w:rPr>
      </w:pPr>
      <w:r>
        <w:rPr>
          <w:rFonts w:cs="Tahoma"/>
          <w:b/>
          <w:color w:val="000000"/>
        </w:rPr>
        <w:t xml:space="preserve">Шкала по оценочному </w:t>
      </w:r>
      <w:r w:rsidR="009E74DF">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9E74DF" w:rsidTr="009E74D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E74DF" w:rsidRDefault="009E74DF">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9E74DF" w:rsidRDefault="009E74DF">
            <w:pPr>
              <w:spacing w:line="256" w:lineRule="auto"/>
              <w:jc w:val="center"/>
              <w:rPr>
                <w:rFonts w:cs="Tahoma"/>
                <w:b/>
                <w:lang w:eastAsia="en-US"/>
              </w:rPr>
            </w:pPr>
            <w:r>
              <w:rPr>
                <w:rFonts w:cs="Tahoma"/>
                <w:b/>
                <w:lang w:eastAsia="en-US"/>
              </w:rPr>
              <w:t>Баллы</w:t>
            </w:r>
          </w:p>
        </w:tc>
      </w:tr>
      <w:tr w:rsidR="009E74DF" w:rsidTr="009E74D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E74DF" w:rsidRDefault="009E74DF">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E74DF" w:rsidRDefault="009E74DF">
            <w:pPr>
              <w:spacing w:line="256" w:lineRule="auto"/>
              <w:jc w:val="center"/>
              <w:rPr>
                <w:rFonts w:eastAsia="Calibri" w:cs="Tahoma"/>
                <w:color w:val="000000"/>
                <w:lang w:eastAsia="en-US"/>
              </w:rPr>
            </w:pPr>
            <w:r>
              <w:rPr>
                <w:rFonts w:eastAsia="Calibri" w:cs="Tahoma"/>
                <w:b/>
                <w:bCs/>
                <w:color w:val="000000"/>
                <w:lang w:eastAsia="en-US"/>
              </w:rPr>
              <w:t>1</w:t>
            </w:r>
          </w:p>
        </w:tc>
      </w:tr>
      <w:tr w:rsidR="009E74DF" w:rsidTr="009E74D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E74DF" w:rsidRDefault="009E74DF">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E74DF" w:rsidRDefault="009E74DF">
            <w:pPr>
              <w:spacing w:line="256" w:lineRule="auto"/>
              <w:jc w:val="center"/>
              <w:rPr>
                <w:rFonts w:eastAsia="Calibri" w:cs="Tahoma"/>
                <w:color w:val="000000"/>
                <w:lang w:eastAsia="en-US"/>
              </w:rPr>
            </w:pPr>
            <w:r>
              <w:rPr>
                <w:rFonts w:eastAsia="Calibri" w:cs="Tahoma"/>
                <w:b/>
                <w:bCs/>
                <w:color w:val="000000"/>
                <w:lang w:eastAsia="en-US"/>
              </w:rPr>
              <w:t>2</w:t>
            </w:r>
          </w:p>
        </w:tc>
      </w:tr>
      <w:tr w:rsidR="009E74DF" w:rsidTr="009E74D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E74DF" w:rsidRDefault="009E74DF">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E74DF" w:rsidRDefault="009E74DF">
            <w:pPr>
              <w:spacing w:line="256" w:lineRule="auto"/>
              <w:jc w:val="center"/>
              <w:rPr>
                <w:rFonts w:eastAsia="Calibri" w:cs="Tahoma"/>
                <w:color w:val="000000"/>
                <w:lang w:eastAsia="en-US"/>
              </w:rPr>
            </w:pPr>
            <w:r>
              <w:rPr>
                <w:rFonts w:eastAsia="Calibri" w:cs="Tahoma"/>
                <w:b/>
                <w:bCs/>
                <w:color w:val="000000"/>
                <w:lang w:eastAsia="en-US"/>
              </w:rPr>
              <w:t>3</w:t>
            </w:r>
          </w:p>
        </w:tc>
      </w:tr>
      <w:tr w:rsidR="009E74DF" w:rsidTr="009E74D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9E74DF" w:rsidRDefault="009E74DF">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9E74DF" w:rsidRDefault="009E74DF">
            <w:pPr>
              <w:spacing w:line="256" w:lineRule="auto"/>
              <w:jc w:val="center"/>
              <w:rPr>
                <w:rFonts w:eastAsia="Calibri" w:cs="Tahoma"/>
                <w:color w:val="000000"/>
                <w:lang w:eastAsia="en-US"/>
              </w:rPr>
            </w:pPr>
            <w:r>
              <w:rPr>
                <w:rFonts w:eastAsia="Calibri" w:cs="Tahoma"/>
                <w:b/>
                <w:bCs/>
                <w:color w:val="000000"/>
                <w:lang w:eastAsia="en-US"/>
              </w:rPr>
              <w:t>4</w:t>
            </w:r>
          </w:p>
        </w:tc>
      </w:tr>
    </w:tbl>
    <w:p w:rsidR="009E74DF" w:rsidRDefault="009E74DF" w:rsidP="009E74DF">
      <w:pPr>
        <w:spacing w:before="120" w:after="120"/>
        <w:jc w:val="both"/>
        <w:rPr>
          <w:b/>
          <w:bCs/>
          <w:lang w:eastAsia="en-US"/>
        </w:rPr>
      </w:pPr>
    </w:p>
    <w:p w:rsidR="009E74DF" w:rsidRDefault="009E74DF" w:rsidP="009E74DF">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9E74DF" w:rsidRDefault="009E74DF" w:rsidP="009E74DF">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9E74DF" w:rsidRDefault="009E74DF" w:rsidP="009E74DF">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9E74DF" w:rsidRDefault="009E74DF" w:rsidP="009E74DF">
      <w:pPr>
        <w:ind w:firstLine="709"/>
        <w:jc w:val="both"/>
        <w:rPr>
          <w:rFonts w:cs="Tahoma"/>
          <w:szCs w:val="20"/>
        </w:rPr>
      </w:pPr>
    </w:p>
    <w:p w:rsidR="009E74DF" w:rsidRDefault="009E74DF" w:rsidP="009E74DF">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9E74DF" w:rsidRDefault="009E74DF" w:rsidP="009E74DF">
      <w:pPr>
        <w:shd w:val="clear" w:color="auto" w:fill="FFFFFF"/>
        <w:ind w:left="780" w:right="159"/>
        <w:contextualSpacing/>
        <w:jc w:val="center"/>
        <w:rPr>
          <w:rFonts w:cs="Tahoma"/>
        </w:rPr>
      </w:pPr>
    </w:p>
    <w:p w:rsidR="009E74DF" w:rsidRDefault="009E74DF" w:rsidP="009E74DF">
      <w:pPr>
        <w:shd w:val="clear" w:color="auto" w:fill="FFFFFF"/>
        <w:ind w:left="780" w:right="159"/>
        <w:contextualSpacing/>
        <w:rPr>
          <w:rFonts w:cs="Tahoma"/>
        </w:rPr>
      </w:pPr>
      <w:r>
        <w:rPr>
          <w:rFonts w:cs="Tahoma"/>
        </w:rPr>
        <w:tab/>
        <w:t>где:</w:t>
      </w:r>
    </w:p>
    <w:p w:rsidR="009E74DF" w:rsidRDefault="009E74DF" w:rsidP="009E74DF">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9E74DF" w:rsidRDefault="00C05BD0" w:rsidP="009E74DF">
      <w:pPr>
        <w:shd w:val="clear" w:color="auto" w:fill="FFFFFF"/>
        <w:ind w:left="780" w:right="159"/>
        <w:contextualSpacing/>
        <w:rPr>
          <w:rFonts w:cs="Tahoma"/>
        </w:rPr>
      </w:pPr>
      <w:r>
        <w:rPr>
          <w:rFonts w:cs="Tahoma"/>
        </w:rPr>
        <w:t>•</w:t>
      </w:r>
      <w:r>
        <w:rPr>
          <w:rFonts w:cs="Tahoma"/>
        </w:rPr>
        <w:tab/>
        <w:t xml:space="preserve">К1 - бальная оценка по </w:t>
      </w:r>
      <w:r w:rsidR="009E74DF">
        <w:rPr>
          <w:rFonts w:cs="Tahoma"/>
        </w:rPr>
        <w:t xml:space="preserve">критерию "Стоимость предложения", без учета весовых коэффициентов </w:t>
      </w:r>
    </w:p>
    <w:p w:rsidR="009E74DF" w:rsidRDefault="009E74DF" w:rsidP="009E74DF">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w:t>
      </w:r>
      <w:r w:rsidR="00C05BD0">
        <w:rPr>
          <w:rFonts w:cs="Tahoma"/>
        </w:rPr>
        <w:t xml:space="preserve">весовой коэффициент </w:t>
      </w:r>
      <w:r>
        <w:rPr>
          <w:rFonts w:cs="Tahoma"/>
        </w:rPr>
        <w:t>критерия "Стоимость предложения"</w:t>
      </w:r>
    </w:p>
    <w:p w:rsidR="009E74DF" w:rsidRDefault="00C05BD0" w:rsidP="009E74DF">
      <w:pPr>
        <w:shd w:val="clear" w:color="auto" w:fill="FFFFFF"/>
        <w:ind w:left="780" w:right="159"/>
        <w:contextualSpacing/>
        <w:rPr>
          <w:rFonts w:cs="Tahoma"/>
        </w:rPr>
      </w:pPr>
      <w:r>
        <w:rPr>
          <w:rFonts w:cs="Tahoma"/>
        </w:rPr>
        <w:t>•</w:t>
      </w:r>
      <w:r>
        <w:rPr>
          <w:rFonts w:cs="Tahoma"/>
        </w:rPr>
        <w:tab/>
        <w:t xml:space="preserve">К2 - бальная оценка по </w:t>
      </w:r>
      <w:r w:rsidR="009E74DF">
        <w:rPr>
          <w:rFonts w:cs="Tahoma"/>
        </w:rPr>
        <w:t xml:space="preserve">критерию "Условия оплаты", без учета весовых коэффициентов </w:t>
      </w:r>
    </w:p>
    <w:p w:rsidR="009E74DF" w:rsidRDefault="009E74DF" w:rsidP="009E74DF">
      <w:pPr>
        <w:shd w:val="clear" w:color="auto" w:fill="FFFFFF"/>
        <w:ind w:left="780" w:right="159"/>
        <w:contextualSpacing/>
        <w:rPr>
          <w:rFonts w:cs="Tahoma"/>
        </w:rPr>
      </w:pPr>
      <w:r>
        <w:rPr>
          <w:rFonts w:cs="Tahoma"/>
        </w:rPr>
        <w:t>•</w:t>
      </w:r>
      <w:r>
        <w:rPr>
          <w:rFonts w:cs="Tahoma"/>
        </w:rPr>
        <w:tab/>
      </w:r>
      <w:r>
        <w:rPr>
          <w:rFonts w:cs="Tahoma"/>
          <w:lang w:val="en-US"/>
        </w:rPr>
        <w:t>V</w:t>
      </w:r>
      <w:r w:rsidR="00C05BD0">
        <w:rPr>
          <w:rFonts w:cs="Tahoma"/>
        </w:rPr>
        <w:t xml:space="preserve">2 - весовой коэффициент </w:t>
      </w:r>
      <w:r>
        <w:rPr>
          <w:rFonts w:cs="Tahoma"/>
        </w:rPr>
        <w:t>критерия "Условия оплаты"</w:t>
      </w:r>
    </w:p>
    <w:p w:rsidR="009E74DF" w:rsidRDefault="009E74DF" w:rsidP="009E74DF">
      <w:pPr>
        <w:rPr>
          <w:rFonts w:eastAsia="Calibri" w:cs="Tahoma"/>
          <w:lang w:eastAsia="en-US"/>
        </w:rPr>
      </w:pPr>
    </w:p>
    <w:p w:rsidR="009E74DF" w:rsidRDefault="009E74DF" w:rsidP="009E74DF"/>
    <w:p w:rsidR="00A20FAB" w:rsidRDefault="00EC014E"/>
    <w:sectPr w:rsidR="00A20FAB" w:rsidSect="009E74DF">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14E" w:rsidRDefault="00EC014E" w:rsidP="009E74DF">
      <w:r>
        <w:separator/>
      </w:r>
    </w:p>
  </w:endnote>
  <w:endnote w:type="continuationSeparator" w:id="0">
    <w:p w:rsidR="00EC014E" w:rsidRDefault="00EC014E" w:rsidP="009E7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rsidP="009E74DF">
    <w:pPr>
      <w:pStyle w:val="af0"/>
    </w:pPr>
  </w:p>
  <w:p w:rsidR="009E74DF" w:rsidRPr="009E74DF" w:rsidRDefault="009E74DF" w:rsidP="009E74DF">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14E" w:rsidRDefault="00EC014E" w:rsidP="009E74DF">
      <w:r>
        <w:separator/>
      </w:r>
    </w:p>
  </w:footnote>
  <w:footnote w:type="continuationSeparator" w:id="0">
    <w:p w:rsidR="00EC014E" w:rsidRDefault="00EC014E" w:rsidP="009E7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rsidP="009E74DF">
    <w:pPr>
      <w:pStyle w:val="ae"/>
    </w:pPr>
  </w:p>
  <w:p w:rsidR="009E74DF" w:rsidRPr="009E74DF" w:rsidRDefault="009E74DF" w:rsidP="009E74DF">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4DF" w:rsidRDefault="009E74D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2DA4F08"/>
    <w:multiLevelType w:val="hybridMultilevel"/>
    <w:tmpl w:val="5432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DF"/>
    <w:rsid w:val="000522D4"/>
    <w:rsid w:val="001E283E"/>
    <w:rsid w:val="002174A5"/>
    <w:rsid w:val="00371DC9"/>
    <w:rsid w:val="003A0EC8"/>
    <w:rsid w:val="00543DD0"/>
    <w:rsid w:val="0070754A"/>
    <w:rsid w:val="00945B2D"/>
    <w:rsid w:val="009725D5"/>
    <w:rsid w:val="009E74DF"/>
    <w:rsid w:val="00C05BD0"/>
    <w:rsid w:val="00C07579"/>
    <w:rsid w:val="00D6506C"/>
    <w:rsid w:val="00E333F5"/>
    <w:rsid w:val="00EC0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58A2B"/>
  <w15:chartTrackingRefBased/>
  <w15:docId w15:val="{82633D39-48DD-4161-B2CB-64173AF9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E74DF"/>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9E74DF"/>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9E74DF"/>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9E74DF"/>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9E74DF"/>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9E74DF"/>
    <w:pPr>
      <w:spacing w:after="200"/>
      <w:ind w:left="720" w:firstLine="360"/>
      <w:contextualSpacing/>
      <w:jc w:val="both"/>
    </w:pPr>
    <w:rPr>
      <w:lang w:eastAsia="en-US"/>
    </w:rPr>
  </w:style>
  <w:style w:type="character" w:styleId="a7">
    <w:name w:val="annotation reference"/>
    <w:basedOn w:val="a3"/>
    <w:uiPriority w:val="99"/>
    <w:semiHidden/>
    <w:unhideWhenUsed/>
    <w:rsid w:val="009E74DF"/>
    <w:rPr>
      <w:sz w:val="16"/>
      <w:szCs w:val="16"/>
    </w:rPr>
  </w:style>
  <w:style w:type="paragraph" w:styleId="a8">
    <w:name w:val="annotation text"/>
    <w:basedOn w:val="a2"/>
    <w:link w:val="a9"/>
    <w:uiPriority w:val="99"/>
    <w:semiHidden/>
    <w:unhideWhenUsed/>
    <w:rsid w:val="009E74DF"/>
    <w:rPr>
      <w:szCs w:val="20"/>
    </w:rPr>
  </w:style>
  <w:style w:type="character" w:customStyle="1" w:styleId="a9">
    <w:name w:val="Текст примечания Знак"/>
    <w:basedOn w:val="a3"/>
    <w:link w:val="a8"/>
    <w:uiPriority w:val="99"/>
    <w:semiHidden/>
    <w:rsid w:val="009E74DF"/>
    <w:rPr>
      <w:rFonts w:ascii="Tahoma" w:eastAsia="Times New Roman" w:hAnsi="Tahoma" w:cs="Times New Roman"/>
      <w:sz w:val="20"/>
      <w:szCs w:val="20"/>
      <w:lang w:eastAsia="ru-RU"/>
    </w:rPr>
  </w:style>
  <w:style w:type="paragraph" w:styleId="aa">
    <w:name w:val="footnote text"/>
    <w:basedOn w:val="a2"/>
    <w:link w:val="ab"/>
    <w:rsid w:val="009E74DF"/>
    <w:rPr>
      <w:szCs w:val="20"/>
    </w:rPr>
  </w:style>
  <w:style w:type="character" w:customStyle="1" w:styleId="ab">
    <w:name w:val="Текст сноски Знак"/>
    <w:basedOn w:val="a3"/>
    <w:link w:val="aa"/>
    <w:rsid w:val="009E74DF"/>
    <w:rPr>
      <w:rFonts w:ascii="Tahoma" w:eastAsia="Times New Roman" w:hAnsi="Tahoma" w:cs="Times New Roman"/>
      <w:sz w:val="20"/>
      <w:szCs w:val="20"/>
      <w:lang w:eastAsia="ru-RU"/>
    </w:rPr>
  </w:style>
  <w:style w:type="character" w:styleId="ac">
    <w:name w:val="footnote reference"/>
    <w:rsid w:val="009E74DF"/>
    <w:rPr>
      <w:vertAlign w:val="superscript"/>
    </w:rPr>
  </w:style>
  <w:style w:type="paragraph" w:customStyle="1" w:styleId="a">
    <w:name w:val="Пункт"/>
    <w:basedOn w:val="a2"/>
    <w:link w:val="11"/>
    <w:rsid w:val="009E74DF"/>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9E74DF"/>
    <w:pPr>
      <w:numPr>
        <w:ilvl w:val="3"/>
      </w:numPr>
      <w:tabs>
        <w:tab w:val="clear" w:pos="1134"/>
        <w:tab w:val="num" w:pos="360"/>
      </w:tabs>
    </w:pPr>
  </w:style>
  <w:style w:type="paragraph" w:customStyle="1" w:styleId="a1">
    <w:name w:val="Подподпункт"/>
    <w:basedOn w:val="a0"/>
    <w:rsid w:val="009E74DF"/>
    <w:pPr>
      <w:numPr>
        <w:ilvl w:val="4"/>
      </w:numPr>
      <w:tabs>
        <w:tab w:val="clear" w:pos="1701"/>
        <w:tab w:val="num" w:pos="360"/>
      </w:tabs>
    </w:pPr>
  </w:style>
  <w:style w:type="character" w:customStyle="1" w:styleId="11">
    <w:name w:val="Пункт Знак1"/>
    <w:link w:val="a"/>
    <w:rsid w:val="009E74DF"/>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9E74DF"/>
    <w:rPr>
      <w:color w:val="808080"/>
    </w:rPr>
  </w:style>
  <w:style w:type="paragraph" w:styleId="ae">
    <w:name w:val="header"/>
    <w:basedOn w:val="a2"/>
    <w:link w:val="af"/>
    <w:uiPriority w:val="99"/>
    <w:unhideWhenUsed/>
    <w:rsid w:val="009E74DF"/>
    <w:pPr>
      <w:tabs>
        <w:tab w:val="center" w:pos="4677"/>
        <w:tab w:val="right" w:pos="9355"/>
      </w:tabs>
    </w:pPr>
  </w:style>
  <w:style w:type="character" w:customStyle="1" w:styleId="af">
    <w:name w:val="Верхний колонтитул Знак"/>
    <w:basedOn w:val="a3"/>
    <w:link w:val="ae"/>
    <w:uiPriority w:val="99"/>
    <w:rsid w:val="009E74DF"/>
    <w:rPr>
      <w:rFonts w:ascii="Tahoma" w:eastAsia="Times New Roman" w:hAnsi="Tahoma" w:cs="Times New Roman"/>
      <w:sz w:val="20"/>
      <w:szCs w:val="24"/>
      <w:lang w:eastAsia="ru-RU"/>
    </w:rPr>
  </w:style>
  <w:style w:type="paragraph" w:styleId="af0">
    <w:name w:val="footer"/>
    <w:basedOn w:val="a2"/>
    <w:link w:val="af1"/>
    <w:uiPriority w:val="99"/>
    <w:unhideWhenUsed/>
    <w:rsid w:val="009E74DF"/>
    <w:pPr>
      <w:tabs>
        <w:tab w:val="center" w:pos="4677"/>
        <w:tab w:val="right" w:pos="9355"/>
      </w:tabs>
    </w:pPr>
  </w:style>
  <w:style w:type="character" w:customStyle="1" w:styleId="af1">
    <w:name w:val="Нижний колонтитул Знак"/>
    <w:basedOn w:val="a3"/>
    <w:link w:val="af0"/>
    <w:uiPriority w:val="99"/>
    <w:rsid w:val="009E74DF"/>
    <w:rPr>
      <w:rFonts w:ascii="Tahoma" w:eastAsia="Times New Roman" w:hAnsi="Tahoma" w:cs="Times New Roman"/>
      <w:sz w:val="20"/>
      <w:szCs w:val="24"/>
      <w:lang w:eastAsia="ru-RU"/>
    </w:rPr>
  </w:style>
  <w:style w:type="character" w:styleId="af2">
    <w:name w:val="Hyperlink"/>
    <w:basedOn w:val="a3"/>
    <w:uiPriority w:val="99"/>
    <w:semiHidden/>
    <w:unhideWhenUsed/>
    <w:rsid w:val="002174A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0636">
      <w:bodyDiv w:val="1"/>
      <w:marLeft w:val="0"/>
      <w:marRight w:val="0"/>
      <w:marTop w:val="0"/>
      <w:marBottom w:val="0"/>
      <w:divBdr>
        <w:top w:val="none" w:sz="0" w:space="0" w:color="auto"/>
        <w:left w:val="none" w:sz="0" w:space="0" w:color="auto"/>
        <w:bottom w:val="none" w:sz="0" w:space="0" w:color="auto"/>
        <w:right w:val="none" w:sz="0" w:space="0" w:color="auto"/>
      </w:divBdr>
    </w:div>
    <w:div w:id="43019053">
      <w:bodyDiv w:val="1"/>
      <w:marLeft w:val="0"/>
      <w:marRight w:val="0"/>
      <w:marTop w:val="0"/>
      <w:marBottom w:val="0"/>
      <w:divBdr>
        <w:top w:val="none" w:sz="0" w:space="0" w:color="auto"/>
        <w:left w:val="none" w:sz="0" w:space="0" w:color="auto"/>
        <w:bottom w:val="none" w:sz="0" w:space="0" w:color="auto"/>
        <w:right w:val="none" w:sz="0" w:space="0" w:color="auto"/>
      </w:divBdr>
    </w:div>
    <w:div w:id="149754178">
      <w:bodyDiv w:val="1"/>
      <w:marLeft w:val="0"/>
      <w:marRight w:val="0"/>
      <w:marTop w:val="0"/>
      <w:marBottom w:val="0"/>
      <w:divBdr>
        <w:top w:val="none" w:sz="0" w:space="0" w:color="auto"/>
        <w:left w:val="none" w:sz="0" w:space="0" w:color="auto"/>
        <w:bottom w:val="none" w:sz="0" w:space="0" w:color="auto"/>
        <w:right w:val="none" w:sz="0" w:space="0" w:color="auto"/>
      </w:divBdr>
    </w:div>
    <w:div w:id="181019653">
      <w:bodyDiv w:val="1"/>
      <w:marLeft w:val="0"/>
      <w:marRight w:val="0"/>
      <w:marTop w:val="0"/>
      <w:marBottom w:val="0"/>
      <w:divBdr>
        <w:top w:val="none" w:sz="0" w:space="0" w:color="auto"/>
        <w:left w:val="none" w:sz="0" w:space="0" w:color="auto"/>
        <w:bottom w:val="none" w:sz="0" w:space="0" w:color="auto"/>
        <w:right w:val="none" w:sz="0" w:space="0" w:color="auto"/>
      </w:divBdr>
    </w:div>
    <w:div w:id="199557187">
      <w:bodyDiv w:val="1"/>
      <w:marLeft w:val="0"/>
      <w:marRight w:val="0"/>
      <w:marTop w:val="0"/>
      <w:marBottom w:val="0"/>
      <w:divBdr>
        <w:top w:val="none" w:sz="0" w:space="0" w:color="auto"/>
        <w:left w:val="none" w:sz="0" w:space="0" w:color="auto"/>
        <w:bottom w:val="none" w:sz="0" w:space="0" w:color="auto"/>
        <w:right w:val="none" w:sz="0" w:space="0" w:color="auto"/>
      </w:divBdr>
    </w:div>
    <w:div w:id="210774968">
      <w:bodyDiv w:val="1"/>
      <w:marLeft w:val="0"/>
      <w:marRight w:val="0"/>
      <w:marTop w:val="0"/>
      <w:marBottom w:val="0"/>
      <w:divBdr>
        <w:top w:val="none" w:sz="0" w:space="0" w:color="auto"/>
        <w:left w:val="none" w:sz="0" w:space="0" w:color="auto"/>
        <w:bottom w:val="none" w:sz="0" w:space="0" w:color="auto"/>
        <w:right w:val="none" w:sz="0" w:space="0" w:color="auto"/>
      </w:divBdr>
    </w:div>
    <w:div w:id="231818877">
      <w:bodyDiv w:val="1"/>
      <w:marLeft w:val="0"/>
      <w:marRight w:val="0"/>
      <w:marTop w:val="0"/>
      <w:marBottom w:val="0"/>
      <w:divBdr>
        <w:top w:val="none" w:sz="0" w:space="0" w:color="auto"/>
        <w:left w:val="none" w:sz="0" w:space="0" w:color="auto"/>
        <w:bottom w:val="none" w:sz="0" w:space="0" w:color="auto"/>
        <w:right w:val="none" w:sz="0" w:space="0" w:color="auto"/>
      </w:divBdr>
    </w:div>
    <w:div w:id="245116680">
      <w:bodyDiv w:val="1"/>
      <w:marLeft w:val="0"/>
      <w:marRight w:val="0"/>
      <w:marTop w:val="0"/>
      <w:marBottom w:val="0"/>
      <w:divBdr>
        <w:top w:val="none" w:sz="0" w:space="0" w:color="auto"/>
        <w:left w:val="none" w:sz="0" w:space="0" w:color="auto"/>
        <w:bottom w:val="none" w:sz="0" w:space="0" w:color="auto"/>
        <w:right w:val="none" w:sz="0" w:space="0" w:color="auto"/>
      </w:divBdr>
    </w:div>
    <w:div w:id="276109373">
      <w:bodyDiv w:val="1"/>
      <w:marLeft w:val="0"/>
      <w:marRight w:val="0"/>
      <w:marTop w:val="0"/>
      <w:marBottom w:val="0"/>
      <w:divBdr>
        <w:top w:val="none" w:sz="0" w:space="0" w:color="auto"/>
        <w:left w:val="none" w:sz="0" w:space="0" w:color="auto"/>
        <w:bottom w:val="none" w:sz="0" w:space="0" w:color="auto"/>
        <w:right w:val="none" w:sz="0" w:space="0" w:color="auto"/>
      </w:divBdr>
    </w:div>
    <w:div w:id="423066876">
      <w:bodyDiv w:val="1"/>
      <w:marLeft w:val="0"/>
      <w:marRight w:val="0"/>
      <w:marTop w:val="0"/>
      <w:marBottom w:val="0"/>
      <w:divBdr>
        <w:top w:val="none" w:sz="0" w:space="0" w:color="auto"/>
        <w:left w:val="none" w:sz="0" w:space="0" w:color="auto"/>
        <w:bottom w:val="none" w:sz="0" w:space="0" w:color="auto"/>
        <w:right w:val="none" w:sz="0" w:space="0" w:color="auto"/>
      </w:divBdr>
    </w:div>
    <w:div w:id="508643928">
      <w:bodyDiv w:val="1"/>
      <w:marLeft w:val="0"/>
      <w:marRight w:val="0"/>
      <w:marTop w:val="0"/>
      <w:marBottom w:val="0"/>
      <w:divBdr>
        <w:top w:val="none" w:sz="0" w:space="0" w:color="auto"/>
        <w:left w:val="none" w:sz="0" w:space="0" w:color="auto"/>
        <w:bottom w:val="none" w:sz="0" w:space="0" w:color="auto"/>
        <w:right w:val="none" w:sz="0" w:space="0" w:color="auto"/>
      </w:divBdr>
    </w:div>
    <w:div w:id="592935104">
      <w:bodyDiv w:val="1"/>
      <w:marLeft w:val="0"/>
      <w:marRight w:val="0"/>
      <w:marTop w:val="0"/>
      <w:marBottom w:val="0"/>
      <w:divBdr>
        <w:top w:val="none" w:sz="0" w:space="0" w:color="auto"/>
        <w:left w:val="none" w:sz="0" w:space="0" w:color="auto"/>
        <w:bottom w:val="none" w:sz="0" w:space="0" w:color="auto"/>
        <w:right w:val="none" w:sz="0" w:space="0" w:color="auto"/>
      </w:divBdr>
    </w:div>
    <w:div w:id="595555074">
      <w:bodyDiv w:val="1"/>
      <w:marLeft w:val="0"/>
      <w:marRight w:val="0"/>
      <w:marTop w:val="0"/>
      <w:marBottom w:val="0"/>
      <w:divBdr>
        <w:top w:val="none" w:sz="0" w:space="0" w:color="auto"/>
        <w:left w:val="none" w:sz="0" w:space="0" w:color="auto"/>
        <w:bottom w:val="none" w:sz="0" w:space="0" w:color="auto"/>
        <w:right w:val="none" w:sz="0" w:space="0" w:color="auto"/>
      </w:divBdr>
    </w:div>
    <w:div w:id="596137504">
      <w:bodyDiv w:val="1"/>
      <w:marLeft w:val="0"/>
      <w:marRight w:val="0"/>
      <w:marTop w:val="0"/>
      <w:marBottom w:val="0"/>
      <w:divBdr>
        <w:top w:val="none" w:sz="0" w:space="0" w:color="auto"/>
        <w:left w:val="none" w:sz="0" w:space="0" w:color="auto"/>
        <w:bottom w:val="none" w:sz="0" w:space="0" w:color="auto"/>
        <w:right w:val="none" w:sz="0" w:space="0" w:color="auto"/>
      </w:divBdr>
    </w:div>
    <w:div w:id="605311332">
      <w:bodyDiv w:val="1"/>
      <w:marLeft w:val="0"/>
      <w:marRight w:val="0"/>
      <w:marTop w:val="0"/>
      <w:marBottom w:val="0"/>
      <w:divBdr>
        <w:top w:val="none" w:sz="0" w:space="0" w:color="auto"/>
        <w:left w:val="none" w:sz="0" w:space="0" w:color="auto"/>
        <w:bottom w:val="none" w:sz="0" w:space="0" w:color="auto"/>
        <w:right w:val="none" w:sz="0" w:space="0" w:color="auto"/>
      </w:divBdr>
    </w:div>
    <w:div w:id="651908937">
      <w:bodyDiv w:val="1"/>
      <w:marLeft w:val="0"/>
      <w:marRight w:val="0"/>
      <w:marTop w:val="0"/>
      <w:marBottom w:val="0"/>
      <w:divBdr>
        <w:top w:val="none" w:sz="0" w:space="0" w:color="auto"/>
        <w:left w:val="none" w:sz="0" w:space="0" w:color="auto"/>
        <w:bottom w:val="none" w:sz="0" w:space="0" w:color="auto"/>
        <w:right w:val="none" w:sz="0" w:space="0" w:color="auto"/>
      </w:divBdr>
    </w:div>
    <w:div w:id="696350456">
      <w:bodyDiv w:val="1"/>
      <w:marLeft w:val="0"/>
      <w:marRight w:val="0"/>
      <w:marTop w:val="0"/>
      <w:marBottom w:val="0"/>
      <w:divBdr>
        <w:top w:val="none" w:sz="0" w:space="0" w:color="auto"/>
        <w:left w:val="none" w:sz="0" w:space="0" w:color="auto"/>
        <w:bottom w:val="none" w:sz="0" w:space="0" w:color="auto"/>
        <w:right w:val="none" w:sz="0" w:space="0" w:color="auto"/>
      </w:divBdr>
    </w:div>
    <w:div w:id="879511181">
      <w:bodyDiv w:val="1"/>
      <w:marLeft w:val="0"/>
      <w:marRight w:val="0"/>
      <w:marTop w:val="0"/>
      <w:marBottom w:val="0"/>
      <w:divBdr>
        <w:top w:val="none" w:sz="0" w:space="0" w:color="auto"/>
        <w:left w:val="none" w:sz="0" w:space="0" w:color="auto"/>
        <w:bottom w:val="none" w:sz="0" w:space="0" w:color="auto"/>
        <w:right w:val="none" w:sz="0" w:space="0" w:color="auto"/>
      </w:divBdr>
    </w:div>
    <w:div w:id="916474037">
      <w:bodyDiv w:val="1"/>
      <w:marLeft w:val="0"/>
      <w:marRight w:val="0"/>
      <w:marTop w:val="0"/>
      <w:marBottom w:val="0"/>
      <w:divBdr>
        <w:top w:val="none" w:sz="0" w:space="0" w:color="auto"/>
        <w:left w:val="none" w:sz="0" w:space="0" w:color="auto"/>
        <w:bottom w:val="none" w:sz="0" w:space="0" w:color="auto"/>
        <w:right w:val="none" w:sz="0" w:space="0" w:color="auto"/>
      </w:divBdr>
    </w:div>
    <w:div w:id="1012798876">
      <w:bodyDiv w:val="1"/>
      <w:marLeft w:val="0"/>
      <w:marRight w:val="0"/>
      <w:marTop w:val="0"/>
      <w:marBottom w:val="0"/>
      <w:divBdr>
        <w:top w:val="none" w:sz="0" w:space="0" w:color="auto"/>
        <w:left w:val="none" w:sz="0" w:space="0" w:color="auto"/>
        <w:bottom w:val="none" w:sz="0" w:space="0" w:color="auto"/>
        <w:right w:val="none" w:sz="0" w:space="0" w:color="auto"/>
      </w:divBdr>
    </w:div>
    <w:div w:id="1067069428">
      <w:bodyDiv w:val="1"/>
      <w:marLeft w:val="0"/>
      <w:marRight w:val="0"/>
      <w:marTop w:val="0"/>
      <w:marBottom w:val="0"/>
      <w:divBdr>
        <w:top w:val="none" w:sz="0" w:space="0" w:color="auto"/>
        <w:left w:val="none" w:sz="0" w:space="0" w:color="auto"/>
        <w:bottom w:val="none" w:sz="0" w:space="0" w:color="auto"/>
        <w:right w:val="none" w:sz="0" w:space="0" w:color="auto"/>
      </w:divBdr>
    </w:div>
    <w:div w:id="1159349280">
      <w:bodyDiv w:val="1"/>
      <w:marLeft w:val="0"/>
      <w:marRight w:val="0"/>
      <w:marTop w:val="0"/>
      <w:marBottom w:val="0"/>
      <w:divBdr>
        <w:top w:val="none" w:sz="0" w:space="0" w:color="auto"/>
        <w:left w:val="none" w:sz="0" w:space="0" w:color="auto"/>
        <w:bottom w:val="none" w:sz="0" w:space="0" w:color="auto"/>
        <w:right w:val="none" w:sz="0" w:space="0" w:color="auto"/>
      </w:divBdr>
    </w:div>
    <w:div w:id="1252196735">
      <w:bodyDiv w:val="1"/>
      <w:marLeft w:val="0"/>
      <w:marRight w:val="0"/>
      <w:marTop w:val="0"/>
      <w:marBottom w:val="0"/>
      <w:divBdr>
        <w:top w:val="none" w:sz="0" w:space="0" w:color="auto"/>
        <w:left w:val="none" w:sz="0" w:space="0" w:color="auto"/>
        <w:bottom w:val="none" w:sz="0" w:space="0" w:color="auto"/>
        <w:right w:val="none" w:sz="0" w:space="0" w:color="auto"/>
      </w:divBdr>
    </w:div>
    <w:div w:id="1260139865">
      <w:bodyDiv w:val="1"/>
      <w:marLeft w:val="0"/>
      <w:marRight w:val="0"/>
      <w:marTop w:val="0"/>
      <w:marBottom w:val="0"/>
      <w:divBdr>
        <w:top w:val="none" w:sz="0" w:space="0" w:color="auto"/>
        <w:left w:val="none" w:sz="0" w:space="0" w:color="auto"/>
        <w:bottom w:val="none" w:sz="0" w:space="0" w:color="auto"/>
        <w:right w:val="none" w:sz="0" w:space="0" w:color="auto"/>
      </w:divBdr>
    </w:div>
    <w:div w:id="1310017619">
      <w:bodyDiv w:val="1"/>
      <w:marLeft w:val="0"/>
      <w:marRight w:val="0"/>
      <w:marTop w:val="0"/>
      <w:marBottom w:val="0"/>
      <w:divBdr>
        <w:top w:val="none" w:sz="0" w:space="0" w:color="auto"/>
        <w:left w:val="none" w:sz="0" w:space="0" w:color="auto"/>
        <w:bottom w:val="none" w:sz="0" w:space="0" w:color="auto"/>
        <w:right w:val="none" w:sz="0" w:space="0" w:color="auto"/>
      </w:divBdr>
    </w:div>
    <w:div w:id="1420758653">
      <w:bodyDiv w:val="1"/>
      <w:marLeft w:val="0"/>
      <w:marRight w:val="0"/>
      <w:marTop w:val="0"/>
      <w:marBottom w:val="0"/>
      <w:divBdr>
        <w:top w:val="none" w:sz="0" w:space="0" w:color="auto"/>
        <w:left w:val="none" w:sz="0" w:space="0" w:color="auto"/>
        <w:bottom w:val="none" w:sz="0" w:space="0" w:color="auto"/>
        <w:right w:val="none" w:sz="0" w:space="0" w:color="auto"/>
      </w:divBdr>
    </w:div>
    <w:div w:id="1438914175">
      <w:bodyDiv w:val="1"/>
      <w:marLeft w:val="0"/>
      <w:marRight w:val="0"/>
      <w:marTop w:val="0"/>
      <w:marBottom w:val="0"/>
      <w:divBdr>
        <w:top w:val="none" w:sz="0" w:space="0" w:color="auto"/>
        <w:left w:val="none" w:sz="0" w:space="0" w:color="auto"/>
        <w:bottom w:val="none" w:sz="0" w:space="0" w:color="auto"/>
        <w:right w:val="none" w:sz="0" w:space="0" w:color="auto"/>
      </w:divBdr>
    </w:div>
    <w:div w:id="1512646073">
      <w:bodyDiv w:val="1"/>
      <w:marLeft w:val="0"/>
      <w:marRight w:val="0"/>
      <w:marTop w:val="0"/>
      <w:marBottom w:val="0"/>
      <w:divBdr>
        <w:top w:val="none" w:sz="0" w:space="0" w:color="auto"/>
        <w:left w:val="none" w:sz="0" w:space="0" w:color="auto"/>
        <w:bottom w:val="none" w:sz="0" w:space="0" w:color="auto"/>
        <w:right w:val="none" w:sz="0" w:space="0" w:color="auto"/>
      </w:divBdr>
    </w:div>
    <w:div w:id="1532762055">
      <w:bodyDiv w:val="1"/>
      <w:marLeft w:val="0"/>
      <w:marRight w:val="0"/>
      <w:marTop w:val="0"/>
      <w:marBottom w:val="0"/>
      <w:divBdr>
        <w:top w:val="none" w:sz="0" w:space="0" w:color="auto"/>
        <w:left w:val="none" w:sz="0" w:space="0" w:color="auto"/>
        <w:bottom w:val="none" w:sz="0" w:space="0" w:color="auto"/>
        <w:right w:val="none" w:sz="0" w:space="0" w:color="auto"/>
      </w:divBdr>
    </w:div>
    <w:div w:id="1647735722">
      <w:bodyDiv w:val="1"/>
      <w:marLeft w:val="0"/>
      <w:marRight w:val="0"/>
      <w:marTop w:val="0"/>
      <w:marBottom w:val="0"/>
      <w:divBdr>
        <w:top w:val="none" w:sz="0" w:space="0" w:color="auto"/>
        <w:left w:val="none" w:sz="0" w:space="0" w:color="auto"/>
        <w:bottom w:val="none" w:sz="0" w:space="0" w:color="auto"/>
        <w:right w:val="none" w:sz="0" w:space="0" w:color="auto"/>
      </w:divBdr>
    </w:div>
    <w:div w:id="1709916118">
      <w:bodyDiv w:val="1"/>
      <w:marLeft w:val="0"/>
      <w:marRight w:val="0"/>
      <w:marTop w:val="0"/>
      <w:marBottom w:val="0"/>
      <w:divBdr>
        <w:top w:val="none" w:sz="0" w:space="0" w:color="auto"/>
        <w:left w:val="none" w:sz="0" w:space="0" w:color="auto"/>
        <w:bottom w:val="none" w:sz="0" w:space="0" w:color="auto"/>
        <w:right w:val="none" w:sz="0" w:space="0" w:color="auto"/>
      </w:divBdr>
    </w:div>
    <w:div w:id="1732852534">
      <w:bodyDiv w:val="1"/>
      <w:marLeft w:val="0"/>
      <w:marRight w:val="0"/>
      <w:marTop w:val="0"/>
      <w:marBottom w:val="0"/>
      <w:divBdr>
        <w:top w:val="none" w:sz="0" w:space="0" w:color="auto"/>
        <w:left w:val="none" w:sz="0" w:space="0" w:color="auto"/>
        <w:bottom w:val="none" w:sz="0" w:space="0" w:color="auto"/>
        <w:right w:val="none" w:sz="0" w:space="0" w:color="auto"/>
      </w:divBdr>
    </w:div>
    <w:div w:id="1806116846">
      <w:bodyDiv w:val="1"/>
      <w:marLeft w:val="0"/>
      <w:marRight w:val="0"/>
      <w:marTop w:val="0"/>
      <w:marBottom w:val="0"/>
      <w:divBdr>
        <w:top w:val="none" w:sz="0" w:space="0" w:color="auto"/>
        <w:left w:val="none" w:sz="0" w:space="0" w:color="auto"/>
        <w:bottom w:val="none" w:sz="0" w:space="0" w:color="auto"/>
        <w:right w:val="none" w:sz="0" w:space="0" w:color="auto"/>
      </w:divBdr>
    </w:div>
    <w:div w:id="1866475768">
      <w:bodyDiv w:val="1"/>
      <w:marLeft w:val="0"/>
      <w:marRight w:val="0"/>
      <w:marTop w:val="0"/>
      <w:marBottom w:val="0"/>
      <w:divBdr>
        <w:top w:val="none" w:sz="0" w:space="0" w:color="auto"/>
        <w:left w:val="none" w:sz="0" w:space="0" w:color="auto"/>
        <w:bottom w:val="none" w:sz="0" w:space="0" w:color="auto"/>
        <w:right w:val="none" w:sz="0" w:space="0" w:color="auto"/>
      </w:divBdr>
    </w:div>
    <w:div w:id="1971326257">
      <w:bodyDiv w:val="1"/>
      <w:marLeft w:val="0"/>
      <w:marRight w:val="0"/>
      <w:marTop w:val="0"/>
      <w:marBottom w:val="0"/>
      <w:divBdr>
        <w:top w:val="none" w:sz="0" w:space="0" w:color="auto"/>
        <w:left w:val="none" w:sz="0" w:space="0" w:color="auto"/>
        <w:bottom w:val="none" w:sz="0" w:space="0" w:color="auto"/>
        <w:right w:val="none" w:sz="0" w:space="0" w:color="auto"/>
      </w:divBdr>
    </w:div>
    <w:div w:id="1974555850">
      <w:bodyDiv w:val="1"/>
      <w:marLeft w:val="0"/>
      <w:marRight w:val="0"/>
      <w:marTop w:val="0"/>
      <w:marBottom w:val="0"/>
      <w:divBdr>
        <w:top w:val="none" w:sz="0" w:space="0" w:color="auto"/>
        <w:left w:val="none" w:sz="0" w:space="0" w:color="auto"/>
        <w:bottom w:val="none" w:sz="0" w:space="0" w:color="auto"/>
        <w:right w:val="none" w:sz="0" w:space="0" w:color="auto"/>
      </w:divBdr>
    </w:div>
    <w:div w:id="2061399273">
      <w:bodyDiv w:val="1"/>
      <w:marLeft w:val="0"/>
      <w:marRight w:val="0"/>
      <w:marTop w:val="0"/>
      <w:marBottom w:val="0"/>
      <w:divBdr>
        <w:top w:val="none" w:sz="0" w:space="0" w:color="auto"/>
        <w:left w:val="none" w:sz="0" w:space="0" w:color="auto"/>
        <w:bottom w:val="none" w:sz="0" w:space="0" w:color="auto"/>
        <w:right w:val="none" w:sz="0" w:space="0" w:color="auto"/>
      </w:divBdr>
    </w:div>
    <w:div w:id="2117018408">
      <w:bodyDiv w:val="1"/>
      <w:marLeft w:val="0"/>
      <w:marRight w:val="0"/>
      <w:marTop w:val="0"/>
      <w:marBottom w:val="0"/>
      <w:divBdr>
        <w:top w:val="none" w:sz="0" w:space="0" w:color="auto"/>
        <w:left w:val="none" w:sz="0" w:space="0" w:color="auto"/>
        <w:bottom w:val="none" w:sz="0" w:space="0" w:color="auto"/>
        <w:right w:val="none" w:sz="0" w:space="0" w:color="auto"/>
      </w:divBdr>
    </w:div>
    <w:div w:id="213832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rkn.gov.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2164</Words>
  <Characters>12340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2023-09-27T07:46:00Z</dcterms:created>
  <dcterms:modified xsi:type="dcterms:W3CDTF">2023-10-13T07:14:00Z</dcterms:modified>
</cp:coreProperties>
</file>